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4"/>
        <w:gridCol w:w="6720"/>
      </w:tblGrid>
      <w:tr w:rsidR="00CC61CF" w:rsidRPr="00936D55" w14:paraId="101428B9" w14:textId="77777777" w:rsidTr="00CC61CF">
        <w:trPr>
          <w:trHeight w:val="340"/>
        </w:trPr>
        <w:tc>
          <w:tcPr>
            <w:tcW w:w="2514" w:type="dxa"/>
            <w:shd w:val="clear" w:color="auto" w:fill="661C33"/>
            <w:vAlign w:val="center"/>
          </w:tcPr>
          <w:p w14:paraId="0971A93B" w14:textId="6DEF5BD8" w:rsidR="00CC61CF" w:rsidRPr="00BD0258" w:rsidRDefault="00CC61CF" w:rsidP="00CC61CF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720" w:type="dxa"/>
            <w:shd w:val="clear" w:color="auto" w:fill="F9F9F9"/>
          </w:tcPr>
          <w:p w14:paraId="6875F3BB" w14:textId="39380EA8" w:rsidR="00CC61CF" w:rsidRPr="00936D55" w:rsidRDefault="00CC61CF" w:rsidP="00CC61CF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3F09B7">
              <w:t>Salud Mental y Adicciones</w:t>
            </w:r>
          </w:p>
        </w:tc>
      </w:tr>
      <w:tr w:rsidR="00CC61CF" w:rsidRPr="00936D55" w14:paraId="77CED2D0" w14:textId="77777777" w:rsidTr="00CC61CF">
        <w:trPr>
          <w:trHeight w:val="340"/>
        </w:trPr>
        <w:tc>
          <w:tcPr>
            <w:tcW w:w="2514" w:type="dxa"/>
            <w:shd w:val="clear" w:color="auto" w:fill="661C33"/>
            <w:vAlign w:val="center"/>
          </w:tcPr>
          <w:p w14:paraId="706B083D" w14:textId="216B7FFA" w:rsidR="00CC61CF" w:rsidRPr="00BD0258" w:rsidRDefault="00CC61CF" w:rsidP="00CC61CF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720" w:type="dxa"/>
            <w:shd w:val="clear" w:color="auto" w:fill="F9F9F9"/>
          </w:tcPr>
          <w:p w14:paraId="5527ED7E" w14:textId="3697129C" w:rsidR="00CC61CF" w:rsidRPr="00936D55" w:rsidRDefault="00CC61CF" w:rsidP="00CC61CF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3F09B7">
              <w:t>Secretaría de Salud</w:t>
            </w:r>
          </w:p>
        </w:tc>
      </w:tr>
      <w:tr w:rsidR="00CC61CF" w:rsidRPr="00936D55" w14:paraId="0D97458B" w14:textId="77777777" w:rsidTr="00CC61CF">
        <w:trPr>
          <w:trHeight w:val="340"/>
        </w:trPr>
        <w:tc>
          <w:tcPr>
            <w:tcW w:w="2514" w:type="dxa"/>
            <w:shd w:val="clear" w:color="auto" w:fill="661C33"/>
            <w:vAlign w:val="center"/>
          </w:tcPr>
          <w:p w14:paraId="547A5FCF" w14:textId="4C1B72BC" w:rsidR="00CC61CF" w:rsidRPr="00BD0258" w:rsidRDefault="00CC61CF" w:rsidP="00CC61CF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720" w:type="dxa"/>
            <w:shd w:val="clear" w:color="auto" w:fill="F9F9F9"/>
          </w:tcPr>
          <w:p w14:paraId="75BA77EA" w14:textId="5CB1B167" w:rsidR="00CC61CF" w:rsidRPr="00936D55" w:rsidRDefault="00CC61CF" w:rsidP="00CC61CF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3F09B7">
              <w:t>Servicios de Salud de Sinaloa</w:t>
            </w:r>
          </w:p>
        </w:tc>
      </w:tr>
      <w:tr w:rsidR="00CC61CF" w:rsidRPr="00936D55" w14:paraId="5D32DA8A" w14:textId="77777777" w:rsidTr="00CC61CF">
        <w:trPr>
          <w:trHeight w:val="340"/>
        </w:trPr>
        <w:tc>
          <w:tcPr>
            <w:tcW w:w="2514" w:type="dxa"/>
            <w:shd w:val="clear" w:color="auto" w:fill="661C33"/>
            <w:vAlign w:val="center"/>
          </w:tcPr>
          <w:p w14:paraId="7F53B0F2" w14:textId="2331D947" w:rsidR="00CC61CF" w:rsidRPr="00BD0258" w:rsidRDefault="00CC61CF" w:rsidP="00CC61CF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720" w:type="dxa"/>
            <w:shd w:val="clear" w:color="auto" w:fill="F9F9F9"/>
          </w:tcPr>
          <w:p w14:paraId="48B830BF" w14:textId="27EFA83E" w:rsidR="00CC61CF" w:rsidRPr="00936D55" w:rsidRDefault="00CC61CF" w:rsidP="00CC61CF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3F09B7">
              <w:t>Desempeño</w:t>
            </w:r>
          </w:p>
        </w:tc>
      </w:tr>
      <w:tr w:rsidR="00CC61CF" w:rsidRPr="00936D55" w14:paraId="5AC1B1FE" w14:textId="77777777" w:rsidTr="00CC61CF">
        <w:trPr>
          <w:trHeight w:val="340"/>
        </w:trPr>
        <w:tc>
          <w:tcPr>
            <w:tcW w:w="2514" w:type="dxa"/>
            <w:shd w:val="clear" w:color="auto" w:fill="661C33"/>
            <w:vAlign w:val="center"/>
          </w:tcPr>
          <w:p w14:paraId="02F6C118" w14:textId="4049FF70" w:rsidR="00CC61CF" w:rsidRPr="00BD0258" w:rsidRDefault="00CC61CF" w:rsidP="00CC61CF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720" w:type="dxa"/>
            <w:shd w:val="clear" w:color="auto" w:fill="F9F9F9"/>
          </w:tcPr>
          <w:p w14:paraId="4F5A6AD8" w14:textId="3016149D" w:rsidR="00CC61CF" w:rsidRPr="00936D55" w:rsidRDefault="00CC61CF" w:rsidP="00CC61CF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3F09B7">
              <w:t>2024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511C17">
        <w:trPr>
          <w:trHeight w:val="340"/>
        </w:trPr>
        <w:tc>
          <w:tcPr>
            <w:tcW w:w="9355" w:type="dxa"/>
            <w:shd w:val="clear" w:color="auto" w:fill="661C33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897"/>
        <w:gridCol w:w="2635"/>
        <w:gridCol w:w="2549"/>
        <w:gridCol w:w="2143"/>
      </w:tblGrid>
      <w:tr w:rsidR="00BD0258" w:rsidRPr="00BD0258" w14:paraId="144EB42F" w14:textId="77777777" w:rsidTr="00CC61CF">
        <w:trPr>
          <w:trHeight w:val="886"/>
          <w:tblHeader/>
        </w:trPr>
        <w:tc>
          <w:tcPr>
            <w:tcW w:w="1942" w:type="dxa"/>
            <w:shd w:val="clear" w:color="auto" w:fill="661C33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661C33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661C33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61C33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CC61CF">
        <w:tc>
          <w:tcPr>
            <w:tcW w:w="1942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7F29ED7F" w:rsidR="00936D55" w:rsidRPr="00936D55" w:rsidRDefault="00CC61CF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Debilidad en servicios de salud mental, no se cuenta con camas censables,  para pacientes con enfermedad mental/o adicciones en Hospitales generales con servicios clínicos psiquiátricos</w:t>
            </w:r>
          </w:p>
        </w:tc>
        <w:tc>
          <w:tcPr>
            <w:tcW w:w="2753" w:type="dxa"/>
            <w:vAlign w:val="center"/>
          </w:tcPr>
          <w:p w14:paraId="5A8AE607" w14:textId="2C909C2E" w:rsidR="0056725C" w:rsidRPr="00D05CDC" w:rsidRDefault="00CC61CF" w:rsidP="00CC61C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Es factible, la dependencia coincide con la observación y reconoce la importancia de coadyuvar en la gestión para garantizar el acceso y continuidad de la atención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la salud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mental y adicciones, en la red de atención de primer, segundo y tercer nivel,  de acuerdo a la Reforma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del Artículo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74. (se deberá de disponer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establecimientos ambulatorios de atención primaria 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servicios de psiquiatría en hospitales generales,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hospitales regionales de alta especialidad e institutos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Nacionales de salud).</w:t>
            </w:r>
          </w:p>
        </w:tc>
        <w:tc>
          <w:tcPr>
            <w:tcW w:w="2303" w:type="dxa"/>
            <w:vAlign w:val="center"/>
          </w:tcPr>
          <w:p w14:paraId="1DA7876B" w14:textId="380BF73C" w:rsidR="00936D55" w:rsidRPr="00D05CDC" w:rsidRDefault="00CC61CF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Gestionar la atención a pacientes con enfermedad mental/o adicciones en Hospitales generales con servicios clínicas psiquiátricos.</w:t>
            </w:r>
          </w:p>
        </w:tc>
      </w:tr>
      <w:tr w:rsidR="001C1825" w:rsidRPr="00936D55" w14:paraId="4D3DAD0C" w14:textId="77777777" w:rsidTr="00CC61CF">
        <w:tc>
          <w:tcPr>
            <w:tcW w:w="1942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779804EA" w:rsidR="00936D55" w:rsidRPr="00936D55" w:rsidRDefault="00CC61CF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El porcentaje de personal de salud del primer nivel y segundo nivel capacitado en la Guía de intervención para los trastornos mentales, neurológicos y por uso de sustancias (mhGAP) y suicidio que rebasa el avance en más del 30% realizar ajustes en las metas para que no sean laxas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en próximos ejercicios fiscales.</w:t>
            </w:r>
          </w:p>
        </w:tc>
        <w:tc>
          <w:tcPr>
            <w:tcW w:w="2753" w:type="dxa"/>
            <w:vAlign w:val="center"/>
          </w:tcPr>
          <w:p w14:paraId="76F57F6B" w14:textId="28FFED15" w:rsidR="00936D55" w:rsidRDefault="00CC61CF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61C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De acuerdo, la dependencia reconoce que si bien el Programa presupuestario (Pp) identifica la necesidad de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capacitación y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fortalece la infraestructura hospitalaria para garantizar la atención y tratamiento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de condiciones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de salud mental y adicciones es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relevante la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planificación y realizar ajustes a la meta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correspondiente a próximo ejercicio fiscal a evaluar.</w:t>
            </w:r>
          </w:p>
          <w:p w14:paraId="39EC1DCB" w14:textId="77777777" w:rsidR="00CC61CF" w:rsidRDefault="00CC61CF" w:rsidP="00CC61C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B3706E" w14:textId="15069E1B" w:rsidR="00CC61CF" w:rsidRPr="00D05CDC" w:rsidRDefault="00CC61CF" w:rsidP="00CC61CF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Por lo tanto, la Dependencia se compromete a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coordinarse con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las áreas correspondientes para focalizar la capacitación y fortalecer la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ampliación de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servicios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de atención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para el seguimiento de trastornos mentales crónicos y adicciones en esta población.</w:t>
            </w:r>
          </w:p>
        </w:tc>
        <w:tc>
          <w:tcPr>
            <w:tcW w:w="2303" w:type="dxa"/>
            <w:vAlign w:val="center"/>
          </w:tcPr>
          <w:p w14:paraId="1CED0DF8" w14:textId="5D65D5A8" w:rsidR="00936D55" w:rsidRPr="00D05CDC" w:rsidRDefault="00CC61CF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61C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Capacitar al personal y fortalecer la infraestructura hospitalaria para el tratamiento de trastornos mentales crónicos y adicciones en esta población.</w:t>
            </w:r>
          </w:p>
        </w:tc>
      </w:tr>
      <w:tr w:rsidR="001C1825" w:rsidRPr="00936D55" w14:paraId="6202F808" w14:textId="77777777" w:rsidTr="00CC61CF">
        <w:tc>
          <w:tcPr>
            <w:tcW w:w="1942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3EAB7ECC" w:rsidR="00B875B8" w:rsidRPr="00861D0A" w:rsidRDefault="00CC61C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La reconversión de salud mental y adicciones como lo marca la nueva política nacional,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del decreto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DOF: 29/05/2023.  de la nueva política nacional está a cargo de esta  responsabilidad la Comisión Estatal de Prevención y Control de las Adicciones, con un avance significativo en este ejercicio fiscal de la reconversión de  unidades capa (centros de atención y control de adicciones) a unidades comunitarias de salud mental y adicciones (CECOSAMAS),  con presupuesto asignado a nivel federal, para asegurar alineación a nueva reforma de salud mental, existiendo una  vinculación estrecha para el cumplimiento de los objetivos y seguimiento  en la alineación a la nueva reforma de salud mental en el estado.</w:t>
            </w:r>
          </w:p>
        </w:tc>
        <w:tc>
          <w:tcPr>
            <w:tcW w:w="2753" w:type="dxa"/>
            <w:vAlign w:val="center"/>
          </w:tcPr>
          <w:p w14:paraId="740FC487" w14:textId="0427CC8A" w:rsidR="00B875B8" w:rsidRPr="00D05CDC" w:rsidRDefault="00CC61C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La dependencia reconoce que la Unidad Responsable de la alineación a la nueva reforma, no recae en el programa presupuestario I100, y la capacidad operativa del programa no está Incluido en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el ejercicio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presupuestario federal 2024,  existiendo   vinculación estrecha, del Pp. para la implementación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y avances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de acuerdos 05/III/220, 02/II/2022, CONASABI.  </w:t>
            </w:r>
          </w:p>
        </w:tc>
        <w:tc>
          <w:tcPr>
            <w:tcW w:w="2303" w:type="dxa"/>
            <w:vAlign w:val="center"/>
          </w:tcPr>
          <w:p w14:paraId="1BF35B51" w14:textId="105E5B68" w:rsidR="00B875B8" w:rsidRPr="00D05CDC" w:rsidRDefault="00CC61C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Presentar la alineación a la nueva reforma de la salud mental y adicciones.</w:t>
            </w:r>
          </w:p>
        </w:tc>
      </w:tr>
      <w:tr w:rsidR="00CC61CF" w:rsidRPr="00936D55" w14:paraId="5C1DB21E" w14:textId="77777777" w:rsidTr="00CC61CF">
        <w:tc>
          <w:tcPr>
            <w:tcW w:w="1942" w:type="dxa"/>
            <w:vAlign w:val="center"/>
          </w:tcPr>
          <w:p w14:paraId="0C0794CE" w14:textId="77777777" w:rsidR="00CC61CF" w:rsidRPr="00936D55" w:rsidRDefault="00CC61CF" w:rsidP="00CC61C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480C79E9" w14:textId="2D735E2D" w:rsidR="00CC61CF" w:rsidRPr="00CC61CF" w:rsidRDefault="00CC61CF" w:rsidP="00CC61CF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C61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21ADBC1C" w14:textId="2C9CCE6E" w:rsidR="00CC61CF" w:rsidRPr="00861D0A" w:rsidRDefault="00CC61C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La secretaria de salud a través de la dirección de prevención y promoción de la salud,  focaliza  acciones de prevención y promoción de la salud mental, tomando en cuenta la morbilidad de las principales condiciones de salud mental prioritarios, presentes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en unidades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de primer nivel IMSS-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BIENESTAR y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otras instituciones del sector salud, con observancia en plataforma (SINAVE/DGE/SALUD/Sistema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Único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Automatizado para la Vigilancia Epidemiológica)</w:t>
            </w:r>
          </w:p>
        </w:tc>
        <w:tc>
          <w:tcPr>
            <w:tcW w:w="2753" w:type="dxa"/>
            <w:vAlign w:val="center"/>
          </w:tcPr>
          <w:p w14:paraId="21163732" w14:textId="47F39F34" w:rsidR="00CC61CF" w:rsidRPr="00D05CDC" w:rsidRDefault="00CC61C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Es factible la dependencia coincide con la observación, ya que la difusión de las actividades de 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promoción relacionada</w:t>
            </w: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 xml:space="preserve"> con el Pp,  no refleja el impacto de las acciones relevantes realizadas en los diferentes portales de difusión, comunidad e interinstitucional.</w:t>
            </w:r>
          </w:p>
        </w:tc>
        <w:tc>
          <w:tcPr>
            <w:tcW w:w="2303" w:type="dxa"/>
            <w:vAlign w:val="center"/>
          </w:tcPr>
          <w:p w14:paraId="6C503567" w14:textId="1D4E594A" w:rsidR="00CC61CF" w:rsidRPr="00D05CDC" w:rsidRDefault="00CC61C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C61CF">
              <w:rPr>
                <w:rFonts w:asciiTheme="minorHAnsi" w:hAnsiTheme="minorHAnsi" w:cstheme="minorHAnsi"/>
                <w:sz w:val="20"/>
                <w:szCs w:val="20"/>
              </w:rPr>
              <w:t>Gestionar la promoción y difusión de las actividades de la salud mental y las adicciones.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511C17">
        <w:trPr>
          <w:trHeight w:val="340"/>
        </w:trPr>
        <w:tc>
          <w:tcPr>
            <w:tcW w:w="9215" w:type="dxa"/>
            <w:shd w:val="clear" w:color="auto" w:fill="661C33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ED0D25E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CC61CF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8C702A" w:rsidRPr="00CC61CF">
        <w:rPr>
          <w:rFonts w:asciiTheme="minorHAnsi" w:hAnsiTheme="minorHAnsi" w:cstheme="minorHAnsi"/>
          <w:sz w:val="20"/>
          <w:szCs w:val="24"/>
        </w:rPr>
        <w:t>Consistencia y Resultados</w:t>
      </w:r>
      <w:r w:rsidRPr="00CC61CF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511C17">
        <w:trPr>
          <w:trHeight w:val="340"/>
        </w:trPr>
        <w:tc>
          <w:tcPr>
            <w:tcW w:w="9355" w:type="dxa"/>
            <w:shd w:val="clear" w:color="auto" w:fill="661C33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594BA9EB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 xml:space="preserve">Se cuenta con el apoyo de la Dirección Promoción y Prevención de la Salud y la Subdirección de Prevención y Control de Enfermedades, para la operación del programa en las seis jurisdicciones </w:t>
      </w:r>
    </w:p>
    <w:p w14:paraId="46C2795B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>Existe una buena coordinación con las subdirecciones que integran la Dirección de Prevención y Promoción de la Salud, para las estrategias trasversales del programa.</w:t>
      </w:r>
    </w:p>
    <w:p w14:paraId="2DB681DC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>Existe una   vinculación estrecha con la Comisión Estatal de Prevención y Control de las Adicciones, Atención Médica, Calidad y Enseñanza, a través de la Dirección de Prevención y Promoción de la Salud.</w:t>
      </w:r>
    </w:p>
    <w:p w14:paraId="4DA09AAE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 xml:space="preserve">Se cuenta con recursos humanos calificados y con las competencias necesarias, para la prevención de los trastornos mentales, promoción y atención de la salud mental y adicciones, con un enfoque de derechos humanos y el fomento de la participación de los usuarios. </w:t>
      </w:r>
    </w:p>
    <w:p w14:paraId="255AE32C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 xml:space="preserve">La demanda del servicio, nos permite darnos cuenta de la apertura hacia la atención en la salud mental y la cultura de cuidado de la salud física y mental. </w:t>
      </w:r>
    </w:p>
    <w:p w14:paraId="2AC9E048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 xml:space="preserve">La integración de la salud mental y las adicciones dentro de la Atención Primaria a la Salud Integral (APS-I), como lo marca la política nacional </w:t>
      </w:r>
    </w:p>
    <w:p w14:paraId="1DAE0712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>Debilidades y Amenazas:</w:t>
      </w:r>
    </w:p>
    <w:p w14:paraId="3851FA02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lastRenderedPageBreak/>
        <w:t>El departamento de salud mental, opera con recursos humanos, de contrato y comisionados al área, para el análisis y monitoreo del programa, y seguimiento de la morbilidad de los trastornos mentales.</w:t>
      </w:r>
    </w:p>
    <w:p w14:paraId="3BF0E89B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>Presupuesto insuficiente para asegurar la implementación de estrategias comunitarias y la reconversión de salud mental y adicciones como lo marca la nueva política nacional.</w:t>
      </w:r>
    </w:p>
    <w:p w14:paraId="24185FE5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 xml:space="preserve">Debilidad en servicios de salud mental, no se cuenta con camas censables para pacientes con enfermedad mental/o adicciones en Hospitales generales con servicios clínicas psiquiátricos. </w:t>
      </w:r>
    </w:p>
    <w:p w14:paraId="5623A902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>Existe una brecha de atención en niños, niñas y adolescentes, por la falta de capacitación formal y fortalecer la infraestructura hospitalaria para el tratamiento de trastornos mentales crónicos y adicciones en esta población.</w:t>
      </w:r>
    </w:p>
    <w:p w14:paraId="3117A33F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 xml:space="preserve">El desabasto del 65% medicamentos en las farmacias de las unidades CISAMES. </w:t>
      </w:r>
    </w:p>
    <w:p w14:paraId="72DE627A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>El estado cuenta con la ley de salud mental la cual marca la creación del instituto de salud mental, y es necesario la alineación a la nueva reforma de la salud mental y adicciones, además de tener no un presupuesto asignado para la infraestructura y operación.</w:t>
      </w:r>
    </w:p>
    <w:p w14:paraId="5874E42B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>No cuenta con un presupuesto para partidas 5000, y estar en posibilidades de hacer mejoras en los equipos de cómputo, médicos y material de apoyo necesario para proporcionar una atención de calidad al usuario y su familia en la unidad y en su comunidad.</w:t>
      </w:r>
    </w:p>
    <w:p w14:paraId="17623D96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>Débil conexión a internet, retrasando la gestión y operación de los procesos en la atención, actualización del personal a distancia de los programas de tele mentoría incluidos de nivel federal para la certificación del personal.</w:t>
      </w:r>
    </w:p>
    <w:p w14:paraId="2EE14F8D" w14:textId="77777777" w:rsidR="00240EC0" w:rsidRPr="00240EC0" w:rsidRDefault="00240EC0" w:rsidP="00240EC0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240EC0">
        <w:rPr>
          <w:rFonts w:asciiTheme="minorHAnsi" w:hAnsiTheme="minorHAnsi" w:cstheme="minorHAnsi"/>
          <w:sz w:val="20"/>
          <w:szCs w:val="20"/>
        </w:rPr>
        <w:t>No cuenta con vehículo oficial para las actividades de abogacía, supervisión, y sobre todo para las actividades de diagnóstico oportuno y promoción de la salud mental en las jurisdicciones y personal de Brigadas de salud mental.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17C3FA6B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240EC0">
        <w:rPr>
          <w:rFonts w:asciiTheme="minorHAnsi" w:hAnsiTheme="minorHAnsi" w:cstheme="minorHAnsi"/>
          <w:bCs/>
          <w:sz w:val="20"/>
          <w:szCs w:val="20"/>
          <w:lang w:val="es-ES"/>
        </w:rPr>
        <w:t>4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mbria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511C17" w:rsidRDefault="00B53A27" w:rsidP="00B53A27">
    <w:pPr>
      <w:ind w:left="3828"/>
      <w:jc w:val="right"/>
      <w:rPr>
        <w:rFonts w:ascii="Medium" w:hAnsi="Medium" w:cs="Arial"/>
        <w:b/>
        <w:color w:val="661C33"/>
        <w:sz w:val="26"/>
        <w:szCs w:val="26"/>
      </w:rPr>
    </w:pPr>
    <w:r w:rsidRPr="00511C17">
      <w:rPr>
        <w:rFonts w:ascii="Medium" w:hAnsi="Medium" w:cs="Arial"/>
        <w:b/>
        <w:noProof/>
        <w:color w:val="661C33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1C17">
      <w:rPr>
        <w:rFonts w:ascii="Medium" w:hAnsi="Medium" w:cs="Arial"/>
        <w:b/>
        <w:color w:val="661C33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664998">
    <w:abstractNumId w:val="0"/>
  </w:num>
  <w:num w:numId="2" w16cid:durableId="1490633615">
    <w:abstractNumId w:val="1"/>
  </w:num>
  <w:num w:numId="3" w16cid:durableId="677000337">
    <w:abstractNumId w:val="3"/>
  </w:num>
  <w:num w:numId="4" w16cid:durableId="448856411">
    <w:abstractNumId w:val="2"/>
  </w:num>
  <w:num w:numId="5" w16cid:durableId="114565655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18A4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0EC0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11C17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4C74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C61C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25D5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1216</Words>
  <Characters>6688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9</cp:revision>
  <cp:lastPrinted>2021-10-18T17:24:00Z</cp:lastPrinted>
  <dcterms:created xsi:type="dcterms:W3CDTF">2022-12-15T17:02:00Z</dcterms:created>
  <dcterms:modified xsi:type="dcterms:W3CDTF">2026-03-24T21:18:00Z</dcterms:modified>
</cp:coreProperties>
</file>